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1F674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MDN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  <w:r w:rsidRPr="001F6744">
        <w:rPr>
          <w:rFonts w:ascii="Arial" w:hAnsi="Arial" w:cs="Arial"/>
          <w:b/>
          <w:sz w:val="20"/>
          <w:szCs w:val="20"/>
        </w:rPr>
        <w:t>on the implementation of credit limit transaction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34999">
        <w:rPr>
          <w:rFonts w:ascii="Arial" w:hAnsi="Arial" w:cs="Arial"/>
          <w:sz w:val="20"/>
          <w:szCs w:val="20"/>
        </w:rPr>
        <w:t>27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F6744" w:rsidRPr="001F6744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1F6744" w:rsidRPr="001F6744">
        <w:rPr>
          <w:rFonts w:ascii="Arial" w:hAnsi="Arial" w:cs="Arial"/>
          <w:sz w:val="20"/>
          <w:szCs w:val="20"/>
        </w:rPr>
        <w:t>Nai</w:t>
      </w:r>
      <w:proofErr w:type="spellEnd"/>
      <w:r w:rsidR="001F6744" w:rsidRPr="001F6744">
        <w:rPr>
          <w:rFonts w:ascii="Arial" w:hAnsi="Arial" w:cs="Arial"/>
          <w:sz w:val="20"/>
          <w:szCs w:val="20"/>
        </w:rPr>
        <w:t xml:space="preserve"> Garment Corporation</w:t>
      </w:r>
      <w:r w:rsidR="001F674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F6744" w:rsidRPr="001F6744">
        <w:rPr>
          <w:rFonts w:ascii="Arial" w:hAnsi="Arial" w:cs="Arial"/>
          <w:sz w:val="20"/>
          <w:szCs w:val="20"/>
        </w:rPr>
        <w:t xml:space="preserve">on the implementation of credit limit transaction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F6744" w:rsidRDefault="001F674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744">
        <w:rPr>
          <w:rFonts w:ascii="Arial" w:hAnsi="Arial" w:cs="Arial"/>
          <w:sz w:val="20"/>
          <w:szCs w:val="20"/>
        </w:rPr>
        <w:t xml:space="preserve">Article 1: Conducting credit transactions according to the limit between Dong </w:t>
      </w:r>
      <w:proofErr w:type="spellStart"/>
      <w:r w:rsidRPr="001F6744">
        <w:rPr>
          <w:rFonts w:ascii="Arial" w:hAnsi="Arial" w:cs="Arial"/>
          <w:sz w:val="20"/>
          <w:szCs w:val="20"/>
        </w:rPr>
        <w:t>Nai</w:t>
      </w:r>
      <w:proofErr w:type="spellEnd"/>
      <w:r w:rsidRPr="001F6744">
        <w:rPr>
          <w:rFonts w:ascii="Arial" w:hAnsi="Arial" w:cs="Arial"/>
          <w:sz w:val="20"/>
          <w:szCs w:val="20"/>
        </w:rPr>
        <w:t xml:space="preserve"> Garment Corporation Asia Commercial Bank (ACB), with the maximum amount of: </w:t>
      </w:r>
      <w:r w:rsidRPr="001F6744">
        <w:rPr>
          <w:rFonts w:ascii="Arial" w:hAnsi="Arial" w:cs="Arial"/>
          <w:sz w:val="20"/>
          <w:szCs w:val="20"/>
        </w:rPr>
        <w:t>VND</w:t>
      </w:r>
      <w:r w:rsidRPr="001F6744">
        <w:rPr>
          <w:rFonts w:ascii="Arial" w:hAnsi="Arial" w:cs="Arial"/>
          <w:sz w:val="20"/>
          <w:szCs w:val="20"/>
        </w:rPr>
        <w:t xml:space="preserve"> 69</w:t>
      </w:r>
      <w:r>
        <w:rPr>
          <w:rFonts w:ascii="Arial" w:hAnsi="Arial" w:cs="Arial"/>
          <w:sz w:val="20"/>
          <w:szCs w:val="20"/>
        </w:rPr>
        <w:t>,</w:t>
      </w:r>
      <w:r w:rsidRPr="001F6744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1F6744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1F6744">
        <w:rPr>
          <w:rFonts w:ascii="Arial" w:hAnsi="Arial" w:cs="Arial"/>
          <w:sz w:val="20"/>
          <w:szCs w:val="20"/>
        </w:rPr>
        <w:t>000 from</w:t>
      </w:r>
      <w:r>
        <w:rPr>
          <w:rFonts w:ascii="Arial" w:hAnsi="Arial" w:cs="Arial"/>
          <w:sz w:val="20"/>
          <w:szCs w:val="20"/>
        </w:rPr>
        <w:t xml:space="preserve"> the date of issuance of this D</w:t>
      </w:r>
      <w:r w:rsidRPr="001F6744">
        <w:rPr>
          <w:rFonts w:ascii="Arial" w:hAnsi="Arial" w:cs="Arial"/>
          <w:sz w:val="20"/>
          <w:szCs w:val="20"/>
        </w:rPr>
        <w:t xml:space="preserve">ecision to the end of the term of </w:t>
      </w:r>
      <w:r w:rsidRPr="001F6744">
        <w:rPr>
          <w:rFonts w:ascii="Arial" w:hAnsi="Arial" w:cs="Arial"/>
          <w:sz w:val="20"/>
          <w:szCs w:val="20"/>
        </w:rPr>
        <w:t>signed</w:t>
      </w:r>
      <w:r w:rsidRPr="001F6744">
        <w:rPr>
          <w:rFonts w:ascii="Arial" w:hAnsi="Arial" w:cs="Arial"/>
          <w:sz w:val="20"/>
          <w:szCs w:val="20"/>
        </w:rPr>
        <w:t xml:space="preserve"> credit limit contract</w:t>
      </w:r>
    </w:p>
    <w:p w:rsidR="001F6744" w:rsidRDefault="001F674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744">
        <w:rPr>
          <w:rFonts w:ascii="Arial" w:hAnsi="Arial" w:cs="Arial"/>
          <w:sz w:val="20"/>
          <w:szCs w:val="20"/>
        </w:rPr>
        <w:t>Article 2: Assign the General Director to direct related units to implement procedures to carry out credit transactions and sign detailed loan contracts, loan g</w:t>
      </w:r>
      <w:r>
        <w:rPr>
          <w:rFonts w:ascii="Arial" w:hAnsi="Arial" w:cs="Arial"/>
          <w:sz w:val="20"/>
          <w:szCs w:val="20"/>
        </w:rPr>
        <w:t>uarantees, L/</w:t>
      </w:r>
      <w:r w:rsidRPr="001F6744">
        <w:rPr>
          <w:rFonts w:ascii="Arial" w:hAnsi="Arial" w:cs="Arial"/>
          <w:sz w:val="20"/>
          <w:szCs w:val="20"/>
        </w:rPr>
        <w:t>C opening, discount</w:t>
      </w:r>
      <w:r>
        <w:rPr>
          <w:rFonts w:ascii="Arial" w:hAnsi="Arial" w:cs="Arial"/>
          <w:sz w:val="20"/>
          <w:szCs w:val="20"/>
        </w:rPr>
        <w:t>…</w:t>
      </w:r>
      <w:r w:rsidRPr="001F6744">
        <w:rPr>
          <w:rFonts w:ascii="Arial" w:hAnsi="Arial" w:cs="Arial"/>
          <w:sz w:val="20"/>
          <w:szCs w:val="20"/>
        </w:rPr>
        <w:t>in accordance with regulations and a</w:t>
      </w:r>
      <w:r>
        <w:rPr>
          <w:rFonts w:ascii="Arial" w:hAnsi="Arial" w:cs="Arial"/>
          <w:sz w:val="20"/>
          <w:szCs w:val="20"/>
        </w:rPr>
        <w:t>greements with credit providers</w:t>
      </w:r>
    </w:p>
    <w:p w:rsidR="001F6744" w:rsidRDefault="001F674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744">
        <w:rPr>
          <w:rFonts w:ascii="Arial" w:hAnsi="Arial" w:cs="Arial"/>
          <w:sz w:val="20"/>
          <w:szCs w:val="20"/>
        </w:rPr>
        <w:t>Article 3: This Decision takes e</w:t>
      </w:r>
      <w:r>
        <w:rPr>
          <w:rFonts w:ascii="Arial" w:hAnsi="Arial" w:cs="Arial"/>
          <w:sz w:val="20"/>
          <w:szCs w:val="20"/>
        </w:rPr>
        <w:t>ffect from the date of signing.</w:t>
      </w:r>
      <w:r w:rsidRPr="001F6744">
        <w:rPr>
          <w:rFonts w:ascii="Arial" w:hAnsi="Arial" w:cs="Arial"/>
          <w:sz w:val="20"/>
          <w:szCs w:val="20"/>
        </w:rPr>
        <w:t xml:space="preserve"> 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1F6744">
        <w:rPr>
          <w:rFonts w:ascii="Arial" w:hAnsi="Arial" w:cs="Arial"/>
          <w:sz w:val="20"/>
          <w:szCs w:val="20"/>
        </w:rPr>
        <w:t xml:space="preserve">, Chief Accountant of the Company and related units and departments </w:t>
      </w:r>
      <w:r>
        <w:rPr>
          <w:rFonts w:ascii="Arial" w:hAnsi="Arial" w:cs="Arial"/>
          <w:sz w:val="20"/>
          <w:szCs w:val="20"/>
        </w:rPr>
        <w:t xml:space="preserve">in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 Garment Corporation</w:t>
      </w:r>
      <w:r w:rsidRPr="001F6744">
        <w:rPr>
          <w:rFonts w:ascii="Arial" w:hAnsi="Arial" w:cs="Arial"/>
          <w:sz w:val="20"/>
          <w:szCs w:val="20"/>
        </w:rPr>
        <w:t xml:space="preserve"> are responsible for implementing t</w:t>
      </w:r>
      <w:bookmarkStart w:id="0" w:name="_GoBack"/>
      <w:bookmarkEnd w:id="0"/>
      <w:r w:rsidRPr="001F6744">
        <w:rPr>
          <w:rFonts w:ascii="Arial" w:hAnsi="Arial" w:cs="Arial"/>
          <w:sz w:val="20"/>
          <w:szCs w:val="20"/>
        </w:rPr>
        <w:t xml:space="preserve">his Decision </w:t>
      </w:r>
    </w:p>
    <w:sectPr w:rsidR="001F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1F6744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610CB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D263A"/>
    <w:rsid w:val="00F272CE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60</cp:revision>
  <dcterms:created xsi:type="dcterms:W3CDTF">2019-10-16T10:03:00Z</dcterms:created>
  <dcterms:modified xsi:type="dcterms:W3CDTF">2020-03-31T01:43:00Z</dcterms:modified>
</cp:coreProperties>
</file>